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8" w:rsidRDefault="00D01AC8" w:rsidP="00D01AC8">
      <w:pPr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D368315" wp14:editId="0EBEC3B7">
            <wp:extent cx="1962150" cy="742950"/>
            <wp:effectExtent l="0" t="0" r="0" b="0"/>
            <wp:docPr id="1" name="Obraz 1" descr="cid:7EBA062E3B394E98BC2E13E70018A2EF@EwaM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7EBA062E3B394E98BC2E13E70018A2EF@EwaMaz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F" w:rsidRPr="004F4D0E" w:rsidRDefault="00AE2D7A" w:rsidP="00154F00">
      <w:pPr>
        <w:jc w:val="center"/>
        <w:rPr>
          <w:rFonts w:cstheme="minorHAnsi"/>
          <w:b/>
          <w:sz w:val="32"/>
          <w:szCs w:val="32"/>
        </w:rPr>
      </w:pPr>
      <w:r w:rsidRPr="004F4D0E">
        <w:rPr>
          <w:rFonts w:cstheme="minorHAnsi"/>
          <w:b/>
          <w:sz w:val="32"/>
          <w:szCs w:val="32"/>
        </w:rPr>
        <w:t xml:space="preserve">Leasing dla </w:t>
      </w:r>
      <w:r w:rsidR="00731B60">
        <w:rPr>
          <w:rFonts w:cstheme="minorHAnsi"/>
          <w:b/>
          <w:sz w:val="32"/>
          <w:szCs w:val="32"/>
        </w:rPr>
        <w:t>przedsiębiorców</w:t>
      </w:r>
    </w:p>
    <w:p w:rsidR="00F84685" w:rsidRDefault="00F84685" w:rsidP="005C70CF">
      <w:pPr>
        <w:jc w:val="both"/>
        <w:rPr>
          <w:rFonts w:cstheme="minorHAnsi"/>
          <w:b/>
          <w:sz w:val="24"/>
          <w:szCs w:val="24"/>
        </w:rPr>
      </w:pPr>
    </w:p>
    <w:p w:rsidR="005C70CF" w:rsidRPr="008B41C2" w:rsidRDefault="00C6588C" w:rsidP="005C70CF">
      <w:pPr>
        <w:jc w:val="both"/>
        <w:rPr>
          <w:rFonts w:cstheme="minorHAnsi"/>
          <w:b/>
          <w:sz w:val="24"/>
          <w:szCs w:val="24"/>
        </w:rPr>
      </w:pPr>
      <w:r w:rsidRPr="008B41C2">
        <w:rPr>
          <w:rFonts w:cstheme="minorHAnsi"/>
          <w:b/>
          <w:sz w:val="24"/>
          <w:szCs w:val="24"/>
        </w:rPr>
        <w:t>Możliwość finansowania zakupu</w:t>
      </w:r>
      <w:r w:rsidR="00052189" w:rsidRPr="008B41C2">
        <w:rPr>
          <w:rFonts w:cstheme="minorHAnsi"/>
          <w:b/>
          <w:sz w:val="24"/>
          <w:szCs w:val="24"/>
        </w:rPr>
        <w:t xml:space="preserve"> nowych i używanych</w:t>
      </w:r>
      <w:r w:rsidRPr="008B41C2">
        <w:rPr>
          <w:rFonts w:cstheme="minorHAnsi"/>
          <w:b/>
          <w:sz w:val="24"/>
          <w:szCs w:val="24"/>
        </w:rPr>
        <w:t>:</w:t>
      </w:r>
    </w:p>
    <w:p w:rsidR="00AF7235" w:rsidRPr="00AF7235" w:rsidRDefault="009C7DC6" w:rsidP="00AF7235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9C7DC6">
        <w:rPr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80010</wp:posOffset>
            </wp:positionV>
            <wp:extent cx="3434715" cy="1529715"/>
            <wp:effectExtent l="0" t="0" r="0" b="0"/>
            <wp:wrapTight wrapText="bothSides">
              <wp:wrapPolygon edited="0">
                <wp:start x="5990" y="0"/>
                <wp:lineTo x="5511" y="538"/>
                <wp:lineTo x="4193" y="3766"/>
                <wp:lineTo x="0" y="18560"/>
                <wp:lineTo x="0" y="20981"/>
                <wp:lineTo x="120" y="21250"/>
                <wp:lineTo x="19647" y="21250"/>
                <wp:lineTo x="20007" y="21250"/>
                <wp:lineTo x="21444" y="18022"/>
                <wp:lineTo x="21444" y="0"/>
                <wp:lineTo x="599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235" w:rsidRPr="00AF7235">
        <w:rPr>
          <w:rFonts w:cstheme="minorHAnsi"/>
          <w:b/>
          <w:sz w:val="20"/>
          <w:szCs w:val="20"/>
        </w:rPr>
        <w:t>Środków transportu, w tym:</w:t>
      </w:r>
    </w:p>
    <w:p w:rsidR="00C6588C" w:rsidRDefault="00AF7235" w:rsidP="00AF72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6588C" w:rsidRPr="00AF7235">
        <w:rPr>
          <w:rFonts w:cstheme="minorHAnsi"/>
          <w:sz w:val="20"/>
          <w:szCs w:val="20"/>
        </w:rPr>
        <w:t xml:space="preserve">amochodów osobowych, dostawczych, </w:t>
      </w:r>
      <w:r w:rsidR="000B4AEF" w:rsidRPr="00AF723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iężarowych</w:t>
      </w:r>
    </w:p>
    <w:p w:rsidR="00AF7235" w:rsidRDefault="00AF7235" w:rsidP="00AF72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samochodów specjalnych, ciągników siodłowych, autobusów, motocykli, naczep, przyczep,</w:t>
      </w:r>
    </w:p>
    <w:p w:rsidR="00AF7235" w:rsidRDefault="00AF7235" w:rsidP="00AF72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taboru szynowego, powietrznego i wodnego</w:t>
      </w:r>
    </w:p>
    <w:p w:rsidR="00AF7235" w:rsidRDefault="00AF7235" w:rsidP="00AF7235">
      <w:pPr>
        <w:spacing w:after="0"/>
        <w:rPr>
          <w:rFonts w:cstheme="minorHAnsi"/>
          <w:sz w:val="20"/>
          <w:szCs w:val="20"/>
        </w:rPr>
      </w:pPr>
    </w:p>
    <w:p w:rsidR="00B84849" w:rsidRPr="00AF7235" w:rsidRDefault="00B84849" w:rsidP="00B84849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Samochodów osobowych i dostawczych w</w:t>
      </w:r>
      <w:r w:rsidRPr="00AF7235">
        <w:rPr>
          <w:rFonts w:cstheme="minorHAnsi"/>
          <w:b/>
          <w:sz w:val="20"/>
          <w:szCs w:val="20"/>
        </w:rPr>
        <w:t xml:space="preserve"> tym:</w:t>
      </w:r>
    </w:p>
    <w:p w:rsidR="009C7DC6" w:rsidRDefault="00B84849" w:rsidP="009C7DC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samochodów osobowych i dostawczych o DMC do 3,5t</w:t>
      </w:r>
    </w:p>
    <w:p w:rsidR="009C7DC6" w:rsidRDefault="009C7DC6" w:rsidP="009C7DC6">
      <w:pPr>
        <w:spacing w:after="0"/>
        <w:rPr>
          <w:rFonts w:cstheme="minorHAnsi"/>
          <w:b/>
          <w:sz w:val="20"/>
          <w:szCs w:val="20"/>
        </w:rPr>
      </w:pPr>
      <w:r w:rsidRPr="002F37FD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171450</wp:posOffset>
            </wp:positionV>
            <wp:extent cx="3838575" cy="1533525"/>
            <wp:effectExtent l="0" t="0" r="9525" b="9525"/>
            <wp:wrapTight wrapText="bothSides">
              <wp:wrapPolygon edited="0">
                <wp:start x="5038" y="0"/>
                <wp:lineTo x="4502" y="805"/>
                <wp:lineTo x="3430" y="3757"/>
                <wp:lineTo x="2466" y="8586"/>
                <wp:lineTo x="322" y="17173"/>
                <wp:lineTo x="0" y="19051"/>
                <wp:lineTo x="0" y="21466"/>
                <wp:lineTo x="16830" y="21466"/>
                <wp:lineTo x="17044" y="21466"/>
                <wp:lineTo x="21439" y="4293"/>
                <wp:lineTo x="21546" y="3220"/>
                <wp:lineTo x="21546" y="0"/>
                <wp:lineTo x="5038" y="0"/>
              </wp:wrapPolygon>
            </wp:wrapTight>
            <wp:docPr id="23" name="Picture 18" descr="http://www.sgbleasing.pl/pub/images/slideshow/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8" name="Picture 18" descr="http://www.sgbleasing.pl/pub/images/slideshow/1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9" w:rsidRPr="009C7DC6" w:rsidRDefault="00B84849" w:rsidP="009C7DC6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9C7DC6">
        <w:rPr>
          <w:rFonts w:cstheme="minorHAnsi"/>
          <w:b/>
          <w:sz w:val="20"/>
          <w:szCs w:val="20"/>
        </w:rPr>
        <w:t>Maszyn i urządzeń, w tym:</w:t>
      </w:r>
      <w:r w:rsidR="009C7DC6" w:rsidRPr="009C7DC6">
        <w:rPr>
          <w:rFonts w:cstheme="minorHAnsi"/>
          <w:b/>
          <w:sz w:val="24"/>
          <w:szCs w:val="24"/>
        </w:rPr>
        <w:t xml:space="preserve"> </w:t>
      </w:r>
    </w:p>
    <w:p w:rsidR="0074286C" w:rsidRDefault="0074286C" w:rsidP="00B8484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linie technologiczne</w:t>
      </w:r>
    </w:p>
    <w:p w:rsidR="0074286C" w:rsidRDefault="0074286C" w:rsidP="00B8484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maszyny i urządzenia przemysłu budowlanego, spożywczego, poligraficznego, drzewnego, metalurgicznego</w:t>
      </w:r>
    </w:p>
    <w:p w:rsidR="00B84849" w:rsidRDefault="0074286C" w:rsidP="00B8484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maszyny i urządzenia </w:t>
      </w:r>
      <w:r w:rsidR="0025551F">
        <w:rPr>
          <w:rFonts w:cstheme="minorHAnsi"/>
          <w:sz w:val="20"/>
          <w:szCs w:val="20"/>
        </w:rPr>
        <w:t xml:space="preserve">budownictwa drogowego i przetwórstwa tworzyw sztucznych </w:t>
      </w:r>
    </w:p>
    <w:p w:rsidR="0025551F" w:rsidRDefault="0025551F" w:rsidP="00B84849">
      <w:pPr>
        <w:spacing w:after="0"/>
        <w:rPr>
          <w:rFonts w:cstheme="minorHAnsi"/>
          <w:sz w:val="20"/>
          <w:szCs w:val="20"/>
        </w:rPr>
      </w:pPr>
    </w:p>
    <w:p w:rsidR="00B14F31" w:rsidRDefault="00B14F31" w:rsidP="00B14F31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Sprzęt medyczny</w:t>
      </w:r>
      <w:r>
        <w:rPr>
          <w:rFonts w:cstheme="minorHAnsi"/>
          <w:b/>
          <w:sz w:val="20"/>
          <w:szCs w:val="20"/>
        </w:rPr>
        <w:t>, w tym:</w:t>
      </w:r>
    </w:p>
    <w:p w:rsidR="00F84685" w:rsidRDefault="00F84685" w:rsidP="00B14F3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urządzenia medyczne, diagnostyczne, sprzęt laboratoryjny</w:t>
      </w:r>
    </w:p>
    <w:p w:rsidR="00B14F31" w:rsidRDefault="00F84685" w:rsidP="00B14F3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wyposażenie gabinetów lekarskich, szpitali, uzdrowisk, przychodni i aptek</w:t>
      </w:r>
      <w:r w:rsidR="00B14F31">
        <w:rPr>
          <w:rFonts w:cstheme="minorHAnsi"/>
          <w:sz w:val="20"/>
          <w:szCs w:val="20"/>
        </w:rPr>
        <w:t xml:space="preserve"> </w:t>
      </w:r>
    </w:p>
    <w:p w:rsidR="00B14F31" w:rsidRDefault="00B14F31" w:rsidP="00B14F31">
      <w:pPr>
        <w:spacing w:after="0"/>
        <w:rPr>
          <w:rFonts w:cstheme="minorHAnsi"/>
          <w:sz w:val="20"/>
          <w:szCs w:val="20"/>
        </w:rPr>
      </w:pPr>
    </w:p>
    <w:p w:rsidR="00C90789" w:rsidRDefault="00C90789" w:rsidP="00C90789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Nieruchomości</w:t>
      </w:r>
      <w:r>
        <w:rPr>
          <w:rFonts w:cstheme="minorHAnsi"/>
          <w:b/>
          <w:sz w:val="20"/>
          <w:szCs w:val="20"/>
        </w:rPr>
        <w:t>, w tym:</w:t>
      </w:r>
    </w:p>
    <w:p w:rsidR="00C90789" w:rsidRDefault="00C90789" w:rsidP="00C9078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obiekty handlowe, biurowe, magazyny, hale produkcyjne</w:t>
      </w:r>
    </w:p>
    <w:p w:rsidR="00B14F31" w:rsidRDefault="00B14F31" w:rsidP="00B84849">
      <w:pPr>
        <w:spacing w:after="0"/>
        <w:rPr>
          <w:rFonts w:cstheme="minorHAnsi"/>
          <w:sz w:val="20"/>
          <w:szCs w:val="20"/>
        </w:rPr>
      </w:pPr>
    </w:p>
    <w:p w:rsidR="00371754" w:rsidRPr="00B84849" w:rsidRDefault="00371754" w:rsidP="00B84849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C6588C" w:rsidRPr="00A72D9D" w:rsidRDefault="006C3E6B" w:rsidP="002F37F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Warunki finansowania</w:t>
      </w:r>
      <w:r w:rsidR="00052189" w:rsidRPr="00A72D9D">
        <w:rPr>
          <w:rFonts w:cstheme="minorHAnsi"/>
          <w:b/>
          <w:sz w:val="20"/>
          <w:szCs w:val="20"/>
        </w:rPr>
        <w:t>:</w:t>
      </w:r>
      <w:r w:rsidR="000B4AEF" w:rsidRPr="00A72D9D">
        <w:rPr>
          <w:rFonts w:cstheme="minorHAnsi"/>
          <w:b/>
          <w:noProof/>
          <w:sz w:val="20"/>
          <w:szCs w:val="20"/>
          <w:lang w:eastAsia="pl-PL"/>
        </w:rPr>
        <w:t xml:space="preserve"> </w:t>
      </w:r>
    </w:p>
    <w:p w:rsidR="005C45CD" w:rsidRDefault="005C45CD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Leasing: operacyjny, finansowy, zwrotny</w:t>
      </w:r>
    </w:p>
    <w:p w:rsidR="005C70CF" w:rsidRPr="00A72D9D" w:rsidRDefault="005C70CF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A72D9D">
        <w:rPr>
          <w:rFonts w:cstheme="minorHAnsi"/>
          <w:b/>
          <w:sz w:val="20"/>
          <w:szCs w:val="20"/>
        </w:rPr>
        <w:t xml:space="preserve">Udział własny od </w:t>
      </w:r>
      <w:r w:rsidR="00052189" w:rsidRPr="00A72D9D">
        <w:rPr>
          <w:rFonts w:cstheme="minorHAnsi"/>
          <w:b/>
          <w:sz w:val="20"/>
          <w:szCs w:val="20"/>
        </w:rPr>
        <w:t>0</w:t>
      </w:r>
      <w:r w:rsidRPr="00A72D9D">
        <w:rPr>
          <w:rFonts w:cstheme="minorHAnsi"/>
          <w:b/>
          <w:sz w:val="20"/>
          <w:szCs w:val="20"/>
        </w:rPr>
        <w:t xml:space="preserve"> %</w:t>
      </w:r>
    </w:p>
    <w:p w:rsidR="005C70CF" w:rsidRDefault="005C70CF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A72D9D">
        <w:rPr>
          <w:rFonts w:cstheme="minorHAnsi"/>
          <w:b/>
          <w:sz w:val="20"/>
          <w:szCs w:val="20"/>
        </w:rPr>
        <w:t xml:space="preserve">Okres finansowania do </w:t>
      </w:r>
      <w:r w:rsidR="00A72D9D">
        <w:rPr>
          <w:rFonts w:cstheme="minorHAnsi"/>
          <w:b/>
          <w:sz w:val="20"/>
          <w:szCs w:val="20"/>
        </w:rPr>
        <w:t>84</w:t>
      </w:r>
      <w:r w:rsidR="00836B76" w:rsidRPr="00A72D9D">
        <w:rPr>
          <w:rFonts w:cstheme="minorHAnsi"/>
          <w:b/>
          <w:sz w:val="20"/>
          <w:szCs w:val="20"/>
        </w:rPr>
        <w:t xml:space="preserve"> miesięcy</w:t>
      </w:r>
    </w:p>
    <w:p w:rsidR="005C45CD" w:rsidRDefault="005C45CD" w:rsidP="00652BB9">
      <w:pPr>
        <w:pStyle w:val="Akapitzlist"/>
        <w:numPr>
          <w:ilvl w:val="0"/>
          <w:numId w:val="1"/>
        </w:numPr>
        <w:ind w:left="567" w:right="-426" w:hanging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Raty: równe, degresywne</w:t>
      </w:r>
      <w:r w:rsidR="00731B60">
        <w:rPr>
          <w:rFonts w:cstheme="minorHAnsi"/>
          <w:b/>
          <w:sz w:val="20"/>
          <w:szCs w:val="20"/>
        </w:rPr>
        <w:t>, sezonowe</w:t>
      </w:r>
    </w:p>
    <w:p w:rsidR="005C45CD" w:rsidRPr="005C45CD" w:rsidRDefault="005C45CD" w:rsidP="005C45CD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5C45CD">
        <w:rPr>
          <w:rFonts w:cstheme="minorHAnsi"/>
          <w:b/>
          <w:sz w:val="20"/>
          <w:szCs w:val="20"/>
        </w:rPr>
        <w:t>Atrakcyjne pakiety ubezpieczeniowe - jednoroczne oraz wieloletnie, możliwość rozłożenia ubezpieczenia na raty</w:t>
      </w:r>
    </w:p>
    <w:p w:rsidR="00A20D75" w:rsidRDefault="00A20D75" w:rsidP="002316EF">
      <w:pPr>
        <w:jc w:val="both"/>
        <w:rPr>
          <w:rFonts w:cstheme="minorHAnsi"/>
          <w:sz w:val="18"/>
          <w:szCs w:val="18"/>
        </w:rPr>
      </w:pPr>
    </w:p>
    <w:p w:rsidR="008B41C2" w:rsidRDefault="008B41C2" w:rsidP="008B41C2">
      <w:pPr>
        <w:spacing w:after="0" w:line="240" w:lineRule="auto"/>
        <w:rPr>
          <w:rFonts w:eastAsiaTheme="minorEastAsia"/>
          <w:noProof/>
          <w:lang w:eastAsia="pl-PL"/>
        </w:rPr>
      </w:pPr>
      <w:r>
        <w:rPr>
          <w:rFonts w:ascii="Arial" w:eastAsiaTheme="minorEastAsia" w:hAnsi="Arial" w:cs="Arial"/>
          <w:b/>
          <w:bCs/>
          <w:noProof/>
          <w:color w:val="008000"/>
          <w:sz w:val="20"/>
          <w:szCs w:val="20"/>
          <w:lang w:eastAsia="pl-PL"/>
        </w:rPr>
        <w:t>Agnieszka Tondel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  <w:t>Regionalny Doradca Leasingowy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eastAsiaTheme="minorEastAsia"/>
          <w:noProof/>
          <w:lang w:eastAsia="pl-PL"/>
        </w:rPr>
        <w:t> 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  <w:drawing>
          <wp:inline distT="0" distB="0" distL="0" distR="0">
            <wp:extent cx="1304925" cy="466725"/>
            <wp:effectExtent l="0" t="0" r="9525" b="9525"/>
            <wp:docPr id="4" name="Obraz 4" descr="cid:7EBA062E3B394E98BC2E13E70018A2EF@Ewa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7EBA062E3B394E98BC2E13E70018A2EF@EwaM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C2" w:rsidRP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18"/>
          <w:szCs w:val="18"/>
          <w:lang w:eastAsia="pl-PL"/>
        </w:rPr>
      </w:pPr>
      <w:r w:rsidRPr="008B41C2">
        <w:rPr>
          <w:rFonts w:ascii="Arial" w:eastAsiaTheme="minorEastAsia" w:hAnsi="Arial" w:cs="Arial"/>
          <w:b/>
          <w:bCs/>
          <w:noProof/>
          <w:color w:val="008000"/>
          <w:sz w:val="18"/>
          <w:szCs w:val="18"/>
          <w:lang w:val="en-US" w:eastAsia="pl-PL"/>
        </w:rPr>
        <w:t>SGB Leasing Sp. z o.o.</w:t>
      </w:r>
      <w:r w:rsidR="00ED3C52">
        <w:rPr>
          <w:rFonts w:ascii="Arial" w:eastAsiaTheme="minorEastAsia" w:hAnsi="Arial" w:cs="Arial"/>
          <w:noProof/>
          <w:color w:val="008000"/>
          <w:sz w:val="18"/>
          <w:szCs w:val="18"/>
          <w:lang w:val="en-US" w:eastAsia="pl-PL"/>
        </w:rPr>
        <w:t>       </w:t>
      </w:r>
      <w:r w:rsidRPr="008B41C2">
        <w:rPr>
          <w:rFonts w:ascii="Arial" w:eastAsiaTheme="minorEastAsia" w:hAnsi="Arial" w:cs="Arial"/>
          <w:noProof/>
          <w:color w:val="404040"/>
          <w:sz w:val="18"/>
          <w:szCs w:val="18"/>
          <w:lang w:eastAsia="pl-PL"/>
        </w:rPr>
        <w:t>Ul. Bolesława Krzywoustego 3, 61-144 Poznań</w:t>
      </w:r>
    </w:p>
    <w:p w:rsidR="008B41C2" w:rsidRPr="008B41C2" w:rsidRDefault="008B41C2" w:rsidP="008B41C2">
      <w:pPr>
        <w:spacing w:after="0" w:line="240" w:lineRule="auto"/>
        <w:rPr>
          <w:rFonts w:ascii="Times New Roman" w:eastAsiaTheme="minorEastAsia" w:hAnsi="Times New Roman" w:cs="Times New Roman"/>
          <w:noProof/>
          <w:sz w:val="18"/>
          <w:szCs w:val="18"/>
          <w:lang w:eastAsia="pl-PL"/>
        </w:rPr>
      </w:pPr>
      <w:r w:rsidRPr="008B41C2">
        <w:rPr>
          <w:rFonts w:ascii="Arial" w:eastAsiaTheme="minorEastAsia" w:hAnsi="Arial" w:cs="Arial"/>
          <w:noProof/>
          <w:color w:val="404040"/>
          <w:sz w:val="18"/>
          <w:szCs w:val="18"/>
          <w:lang w:eastAsia="pl-PL"/>
        </w:rPr>
        <w:t>                                              T: 61 869 08 41, F: 61 869 08 13, M: 797 400 366</w:t>
      </w:r>
    </w:p>
    <w:p w:rsidR="00C41A99" w:rsidRPr="00ED3C52" w:rsidRDefault="00BC783D" w:rsidP="00ED3C52">
      <w:pPr>
        <w:spacing w:after="0" w:line="240" w:lineRule="auto"/>
        <w:rPr>
          <w:rFonts w:ascii="Calibri" w:eastAsiaTheme="minorEastAsia" w:hAnsi="Calibri"/>
          <w:noProof/>
          <w:color w:val="404040"/>
          <w:sz w:val="18"/>
          <w:szCs w:val="18"/>
          <w:u w:val="single"/>
          <w:lang w:val="en-US" w:eastAsia="pl-PL"/>
        </w:rPr>
      </w:pPr>
      <w:hyperlink r:id="rId11" w:history="1">
        <w:r w:rsidR="008B41C2" w:rsidRPr="008B41C2">
          <w:rPr>
            <w:rStyle w:val="Hipercze"/>
            <w:rFonts w:ascii="Arial" w:eastAsiaTheme="minorEastAsia" w:hAnsi="Arial" w:cs="Arial"/>
            <w:noProof/>
            <w:sz w:val="18"/>
            <w:szCs w:val="18"/>
            <w:lang w:val="en-US" w:eastAsia="pl-PL"/>
          </w:rPr>
          <w:t>www.sgbleasing.pl</w:t>
        </w:r>
      </w:hyperlink>
      <w:r w:rsidR="00ED3C52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pl-PL"/>
        </w:rPr>
        <w:t>                </w:t>
      </w:r>
      <w:r w:rsidR="008B41C2" w:rsidRPr="008B41C2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pl-PL"/>
        </w:rPr>
        <w:t xml:space="preserve">E: </w:t>
      </w:r>
      <w:hyperlink r:id="rId12" w:history="1">
        <w:r w:rsidR="008B41C2" w:rsidRPr="008B41C2">
          <w:rPr>
            <w:rStyle w:val="Hipercze"/>
            <w:rFonts w:ascii="Arial" w:eastAsiaTheme="minorEastAsia" w:hAnsi="Arial" w:cs="Arial"/>
            <w:noProof/>
            <w:sz w:val="18"/>
            <w:szCs w:val="18"/>
            <w:lang w:val="en-US" w:eastAsia="pl-PL"/>
          </w:rPr>
          <w:t>agnieszka.tondel@sgbleasing.pl</w:t>
        </w:r>
      </w:hyperlink>
    </w:p>
    <w:sectPr w:rsidR="00C41A99" w:rsidRPr="00ED3C52" w:rsidSect="00ED3C52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3D" w:rsidRDefault="00BC783D" w:rsidP="00654B20">
      <w:pPr>
        <w:spacing w:after="0" w:line="240" w:lineRule="auto"/>
      </w:pPr>
      <w:r>
        <w:separator/>
      </w:r>
    </w:p>
  </w:endnote>
  <w:endnote w:type="continuationSeparator" w:id="0">
    <w:p w:rsidR="00BC783D" w:rsidRDefault="00BC783D" w:rsidP="0065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_dindisplay_pro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3D" w:rsidRDefault="00BC783D" w:rsidP="00654B20">
      <w:pPr>
        <w:spacing w:after="0" w:line="240" w:lineRule="auto"/>
      </w:pPr>
      <w:r>
        <w:separator/>
      </w:r>
    </w:p>
  </w:footnote>
  <w:footnote w:type="continuationSeparator" w:id="0">
    <w:p w:rsidR="00BC783D" w:rsidRDefault="00BC783D" w:rsidP="0065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31A"/>
    <w:multiLevelType w:val="multilevel"/>
    <w:tmpl w:val="3BD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A2784"/>
    <w:multiLevelType w:val="hybridMultilevel"/>
    <w:tmpl w:val="565A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27C12"/>
    <w:multiLevelType w:val="hybridMultilevel"/>
    <w:tmpl w:val="7706A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55"/>
    <w:rsid w:val="00052189"/>
    <w:rsid w:val="00082FD6"/>
    <w:rsid w:val="000B4AEF"/>
    <w:rsid w:val="000F0A27"/>
    <w:rsid w:val="00154F00"/>
    <w:rsid w:val="0016379D"/>
    <w:rsid w:val="001A5110"/>
    <w:rsid w:val="001F480E"/>
    <w:rsid w:val="00216B96"/>
    <w:rsid w:val="002316EF"/>
    <w:rsid w:val="0025551F"/>
    <w:rsid w:val="00255707"/>
    <w:rsid w:val="0025725A"/>
    <w:rsid w:val="0025798C"/>
    <w:rsid w:val="002C38A3"/>
    <w:rsid w:val="002D21F8"/>
    <w:rsid w:val="002E7195"/>
    <w:rsid w:val="002F37FD"/>
    <w:rsid w:val="00324D59"/>
    <w:rsid w:val="00371754"/>
    <w:rsid w:val="00396A8A"/>
    <w:rsid w:val="003B3E8A"/>
    <w:rsid w:val="003B7A14"/>
    <w:rsid w:val="00412A4A"/>
    <w:rsid w:val="004C6AE9"/>
    <w:rsid w:val="004F4D0E"/>
    <w:rsid w:val="0050267B"/>
    <w:rsid w:val="00505512"/>
    <w:rsid w:val="005C45CD"/>
    <w:rsid w:val="005C70CF"/>
    <w:rsid w:val="00652BB9"/>
    <w:rsid w:val="00654B20"/>
    <w:rsid w:val="00661655"/>
    <w:rsid w:val="00686F66"/>
    <w:rsid w:val="0069457C"/>
    <w:rsid w:val="006B3F43"/>
    <w:rsid w:val="006C3E6B"/>
    <w:rsid w:val="00723587"/>
    <w:rsid w:val="00731B60"/>
    <w:rsid w:val="0074286C"/>
    <w:rsid w:val="007657C7"/>
    <w:rsid w:val="00780B63"/>
    <w:rsid w:val="007956DB"/>
    <w:rsid w:val="007D365B"/>
    <w:rsid w:val="00836B76"/>
    <w:rsid w:val="00847277"/>
    <w:rsid w:val="008B2B8A"/>
    <w:rsid w:val="008B41C2"/>
    <w:rsid w:val="008E3948"/>
    <w:rsid w:val="009C7DC6"/>
    <w:rsid w:val="00A20D75"/>
    <w:rsid w:val="00A72D9D"/>
    <w:rsid w:val="00AE2D7A"/>
    <w:rsid w:val="00AF52A2"/>
    <w:rsid w:val="00AF7235"/>
    <w:rsid w:val="00B14F31"/>
    <w:rsid w:val="00B84849"/>
    <w:rsid w:val="00BA6715"/>
    <w:rsid w:val="00BC783D"/>
    <w:rsid w:val="00BF2356"/>
    <w:rsid w:val="00BF7B02"/>
    <w:rsid w:val="00C04E7E"/>
    <w:rsid w:val="00C41A99"/>
    <w:rsid w:val="00C6588C"/>
    <w:rsid w:val="00C90789"/>
    <w:rsid w:val="00CF1195"/>
    <w:rsid w:val="00D01AC8"/>
    <w:rsid w:val="00E15AB3"/>
    <w:rsid w:val="00E33CCB"/>
    <w:rsid w:val="00ED3C52"/>
    <w:rsid w:val="00F2399A"/>
    <w:rsid w:val="00F3579A"/>
    <w:rsid w:val="00F84685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6248A-B369-4D3C-8C97-E70198A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5CD"/>
    <w:pPr>
      <w:spacing w:before="100" w:beforeAutospacing="1" w:after="240" w:line="312" w:lineRule="atLeast"/>
      <w:outlineLvl w:val="2"/>
    </w:pPr>
    <w:rPr>
      <w:rFonts w:ascii="pf_dindisplay_proregular" w:eastAsia="Times New Roman" w:hAnsi="pf_dindisplay_proregular" w:cs="Times New Roman"/>
      <w:sz w:val="38"/>
      <w:szCs w:val="3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119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11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119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B20"/>
  </w:style>
  <w:style w:type="paragraph" w:styleId="Stopka">
    <w:name w:val="footer"/>
    <w:basedOn w:val="Normalny"/>
    <w:link w:val="StopkaZnak"/>
    <w:uiPriority w:val="99"/>
    <w:unhideWhenUsed/>
    <w:rsid w:val="006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B20"/>
  </w:style>
  <w:style w:type="character" w:customStyle="1" w:styleId="Nagwek3Znak">
    <w:name w:val="Nagłówek 3 Znak"/>
    <w:basedOn w:val="Domylnaczcionkaakapitu"/>
    <w:link w:val="Nagwek3"/>
    <w:uiPriority w:val="9"/>
    <w:rsid w:val="005C45CD"/>
    <w:rPr>
      <w:rFonts w:ascii="pf_dindisplay_proregular" w:eastAsia="Times New Roman" w:hAnsi="pf_dindisplay_proregular" w:cs="Times New Roman"/>
      <w:sz w:val="38"/>
      <w:szCs w:val="3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tondel@sgbleas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bleasin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9771-A729-4183-B6C2-FD1713A1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</dc:creator>
  <cp:keywords/>
  <dc:description/>
  <cp:lastModifiedBy>Agnieszka T</cp:lastModifiedBy>
  <cp:revision>15</cp:revision>
  <cp:lastPrinted>2017-04-13T09:07:00Z</cp:lastPrinted>
  <dcterms:created xsi:type="dcterms:W3CDTF">2017-04-13T11:34:00Z</dcterms:created>
  <dcterms:modified xsi:type="dcterms:W3CDTF">2017-04-13T11:58:00Z</dcterms:modified>
</cp:coreProperties>
</file>